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C6E" w:rsidRPr="001407A9" w:rsidRDefault="00FF168E" w:rsidP="001407A9">
      <w:pPr>
        <w:jc w:val="center"/>
        <w:rPr>
          <w:rFonts w:ascii="Times New Roman" w:hAnsi="Times New Roman" w:cs="Times New Roman"/>
          <w:b/>
          <w:sz w:val="32"/>
          <w:szCs w:val="32"/>
        </w:rPr>
      </w:pPr>
      <w:r w:rsidRPr="001407A9">
        <w:rPr>
          <w:rFonts w:ascii="Times New Roman" w:hAnsi="Times New Roman" w:cs="Times New Roman"/>
          <w:b/>
          <w:sz w:val="32"/>
          <w:szCs w:val="32"/>
        </w:rPr>
        <w:t>Hệ thống giáo dục Việt Nam</w:t>
      </w:r>
    </w:p>
    <w:tbl>
      <w:tblPr>
        <w:tblW w:w="8528" w:type="dxa"/>
        <w:tblCellSpacing w:w="15" w:type="dxa"/>
        <w:tblInd w:w="138" w:type="dxa"/>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tblPr>
      <w:tblGrid>
        <w:gridCol w:w="8528"/>
      </w:tblGrid>
      <w:tr w:rsidR="00FF168E" w:rsidRPr="00FF168E" w:rsidTr="001407A9">
        <w:trPr>
          <w:trHeight w:val="1047"/>
          <w:tblCellSpacing w:w="15" w:type="dxa"/>
        </w:trPr>
        <w:tc>
          <w:tcPr>
            <w:tcW w:w="0" w:type="auto"/>
            <w:shd w:val="clear" w:color="auto" w:fill="F9F9F9"/>
            <w:tcMar>
              <w:top w:w="166" w:type="dxa"/>
              <w:left w:w="166" w:type="dxa"/>
              <w:bottom w:w="166" w:type="dxa"/>
              <w:right w:w="166" w:type="dxa"/>
            </w:tcMar>
            <w:vAlign w:val="center"/>
            <w:hideMark/>
          </w:tcPr>
          <w:p w:rsidR="00FF168E" w:rsidRPr="00FF168E" w:rsidRDefault="00FF168E" w:rsidP="00FF168E">
            <w:pPr>
              <w:spacing w:before="69" w:after="69" w:line="264" w:lineRule="atLeast"/>
              <w:jc w:val="center"/>
              <w:rPr>
                <w:rFonts w:ascii="Times New Roman" w:eastAsia="Times New Roman" w:hAnsi="Times New Roman" w:cs="Times New Roman"/>
                <w:b/>
                <w:bCs/>
                <w:color w:val="000000"/>
                <w:sz w:val="26"/>
                <w:szCs w:val="26"/>
              </w:rPr>
            </w:pPr>
            <w:r w:rsidRPr="00FF168E">
              <w:rPr>
                <w:rFonts w:ascii="Times New Roman" w:eastAsia="Times New Roman" w:hAnsi="Times New Roman" w:cs="Times New Roman"/>
                <w:b/>
                <w:bCs/>
                <w:color w:val="000000"/>
                <w:sz w:val="26"/>
                <w:szCs w:val="26"/>
              </w:rPr>
              <w:t>Khung cơ cấu hệ thống</w:t>
            </w:r>
            <w:r w:rsidRPr="00FF168E">
              <w:rPr>
                <w:rFonts w:ascii="Times New Roman" w:eastAsia="Times New Roman" w:hAnsi="Times New Roman" w:cs="Times New Roman"/>
                <w:b/>
                <w:bCs/>
                <w:color w:val="000000"/>
                <w:sz w:val="26"/>
                <w:szCs w:val="26"/>
              </w:rPr>
              <w:br/>
              <w:t>giáo dục quốc dân Việt Nam</w:t>
            </w:r>
            <w:r w:rsidRPr="00FF168E">
              <w:rPr>
                <w:rFonts w:ascii="Times New Roman" w:eastAsia="Times New Roman" w:hAnsi="Times New Roman" w:cs="Times New Roman"/>
                <w:b/>
                <w:bCs/>
                <w:color w:val="000000"/>
                <w:sz w:val="26"/>
                <w:szCs w:val="26"/>
              </w:rPr>
              <w:br/>
              <w:t>từ 10/2016</w:t>
            </w:r>
          </w:p>
        </w:tc>
      </w:tr>
      <w:tr w:rsidR="00FF168E" w:rsidRPr="00FF168E" w:rsidTr="001407A9">
        <w:trPr>
          <w:trHeight w:val="4722"/>
          <w:tblCellSpacing w:w="15" w:type="dxa"/>
        </w:trPr>
        <w:tc>
          <w:tcPr>
            <w:tcW w:w="0" w:type="auto"/>
            <w:shd w:val="clear" w:color="auto" w:fill="F9F9F9"/>
            <w:hideMark/>
          </w:tcPr>
          <w:p w:rsidR="00FF168E" w:rsidRPr="00FF168E" w:rsidRDefault="00FF168E" w:rsidP="00FF168E">
            <w:pPr>
              <w:spacing w:before="69" w:after="69" w:line="300" w:lineRule="atLeast"/>
              <w:jc w:val="center"/>
              <w:rPr>
                <w:rFonts w:ascii="Times New Roman" w:eastAsia="Times New Roman" w:hAnsi="Times New Roman" w:cs="Times New Roman"/>
                <w:color w:val="000000"/>
                <w:sz w:val="26"/>
                <w:szCs w:val="26"/>
              </w:rPr>
            </w:pPr>
            <w:r w:rsidRPr="00FF168E">
              <w:rPr>
                <w:rFonts w:ascii="Times New Roman" w:eastAsia="Times New Roman" w:hAnsi="Times New Roman" w:cs="Times New Roman"/>
                <w:noProof/>
                <w:color w:val="0B0080"/>
                <w:sz w:val="26"/>
                <w:szCs w:val="26"/>
              </w:rPr>
              <w:drawing>
                <wp:inline distT="0" distB="0" distL="0" distR="0">
                  <wp:extent cx="3515458" cy="4242535"/>
                  <wp:effectExtent l="19050" t="0" r="8792" b="0"/>
                  <wp:docPr id="1" name="Picture 1" descr="VietnamEDSystem.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tnamEDSystem.jpg">
                            <a:hlinkClick r:id="rId5"/>
                          </pic:cNvPr>
                          <pic:cNvPicPr>
                            <a:picLocks noChangeAspect="1" noChangeArrowheads="1"/>
                          </pic:cNvPicPr>
                        </pic:nvPicPr>
                        <pic:blipFill>
                          <a:blip r:embed="rId6"/>
                          <a:srcRect/>
                          <a:stretch>
                            <a:fillRect/>
                          </a:stretch>
                        </pic:blipFill>
                        <pic:spPr bwMode="auto">
                          <a:xfrm>
                            <a:off x="0" y="0"/>
                            <a:ext cx="3517333" cy="4244798"/>
                          </a:xfrm>
                          <a:prstGeom prst="rect">
                            <a:avLst/>
                          </a:prstGeom>
                          <a:noFill/>
                          <a:ln w="9525">
                            <a:noFill/>
                            <a:miter lim="800000"/>
                            <a:headEnd/>
                            <a:tailEnd/>
                          </a:ln>
                        </pic:spPr>
                      </pic:pic>
                    </a:graphicData>
                  </a:graphic>
                </wp:inline>
              </w:drawing>
            </w:r>
          </w:p>
        </w:tc>
      </w:tr>
    </w:tbl>
    <w:p w:rsidR="009970BC" w:rsidRDefault="009970BC" w:rsidP="009970BC">
      <w:pPr>
        <w:shd w:val="clear" w:color="auto" w:fill="FFFFFF"/>
        <w:spacing w:after="0" w:line="240" w:lineRule="auto"/>
        <w:jc w:val="both"/>
        <w:rPr>
          <w:rFonts w:ascii="Times New Roman" w:eastAsia="Times New Roman" w:hAnsi="Times New Roman" w:cs="Times New Roman"/>
          <w:color w:val="222222"/>
          <w:sz w:val="26"/>
          <w:szCs w:val="26"/>
        </w:rPr>
      </w:pPr>
    </w:p>
    <w:p w:rsidR="00BB4AF5" w:rsidRDefault="009970BC"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sidRPr="006016F6">
        <w:rPr>
          <w:rFonts w:ascii="Times New Roman" w:eastAsia="Times New Roman" w:hAnsi="Times New Roman" w:cs="Times New Roman"/>
          <w:color w:val="222222"/>
          <w:sz w:val="26"/>
          <w:szCs w:val="26"/>
        </w:rPr>
        <w:t>Thủ tướng Chính phủ đã ký Quyết định số 1981/QĐ-TTg phê duyệt Khung cơ cấu hệ thống giáo dục quốc dân. Theo Quyết định này, khung cơ cấu hệ thống giáo dục quốc dân gồm giáo dục chính quy và giáo dục thường xuyên.</w:t>
      </w:r>
    </w:p>
    <w:p w:rsidR="00DA7E99" w:rsidRDefault="009970BC"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sidRPr="006016F6">
        <w:rPr>
          <w:rFonts w:ascii="Times New Roman" w:eastAsia="Times New Roman" w:hAnsi="Times New Roman" w:cs="Times New Roman"/>
          <w:color w:val="222222"/>
          <w:sz w:val="26"/>
          <w:szCs w:val="26"/>
        </w:rPr>
        <w:t xml:space="preserve">Các cấp học và trình độ đào tạo của hệ </w:t>
      </w:r>
      <w:r w:rsidR="00BB4AF5">
        <w:rPr>
          <w:rFonts w:ascii="Times New Roman" w:eastAsia="Times New Roman" w:hAnsi="Times New Roman" w:cs="Times New Roman"/>
          <w:color w:val="222222"/>
          <w:sz w:val="26"/>
          <w:szCs w:val="26"/>
        </w:rPr>
        <w:t>thống giáo dục quốc dân t</w:t>
      </w:r>
      <w:r w:rsidR="00FF168E" w:rsidRPr="00FF168E">
        <w:rPr>
          <w:rFonts w:ascii="Times New Roman" w:eastAsia="Times New Roman" w:hAnsi="Times New Roman" w:cs="Times New Roman"/>
          <w:color w:val="222222"/>
          <w:sz w:val="26"/>
          <w:szCs w:val="26"/>
        </w:rPr>
        <w:t>heo sơ đồ, có thể thấy hệ thống giáo dục của Việt Nam có 8 cấp, từ giáo dục Mầm non đến tầng đào tạo Tiến sĩ. Từ giáo dục trung học phổ thông chia thành hai luồng: trung học phổ thông bình thường và trung cấp, đại học theo hướng nghiên cứu và đại học theo hướng ứng dụng, cao đẳng là một con đường đi lên cho học sinh tốt nghiệp THPT hay trung cấp. Bên ngoài giáo dục chính quy, hình thức giáo dục thường xuyên xuyên được thực hiện ở mọi cấp học từ tiểu học trở lên.</w:t>
      </w:r>
    </w:p>
    <w:p w:rsidR="00DA7E99" w:rsidRDefault="00DA7E99"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Pr="006016F6">
        <w:rPr>
          <w:rFonts w:ascii="Times New Roman" w:eastAsia="Times New Roman" w:hAnsi="Times New Roman" w:cs="Times New Roman"/>
          <w:color w:val="222222"/>
          <w:sz w:val="26"/>
          <w:szCs w:val="26"/>
        </w:rPr>
        <w:t>Giáo dục nhà trẻ được thực hiện đối với trẻ</w:t>
      </w:r>
      <w:r>
        <w:rPr>
          <w:rFonts w:ascii="Times New Roman" w:eastAsia="Times New Roman" w:hAnsi="Times New Roman" w:cs="Times New Roman"/>
          <w:color w:val="222222"/>
          <w:sz w:val="26"/>
          <w:szCs w:val="26"/>
        </w:rPr>
        <w:t xml:space="preserve"> từ 3 tháng tuổi đến 3 tuổi;</w:t>
      </w:r>
    </w:p>
    <w:p w:rsidR="00DA7E99" w:rsidRDefault="00DA7E99"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lastRenderedPageBreak/>
        <w:t xml:space="preserve">- </w:t>
      </w:r>
      <w:r w:rsidRPr="006016F6">
        <w:rPr>
          <w:rFonts w:ascii="Times New Roman" w:eastAsia="Times New Roman" w:hAnsi="Times New Roman" w:cs="Times New Roman"/>
          <w:color w:val="222222"/>
          <w:sz w:val="26"/>
          <w:szCs w:val="26"/>
        </w:rPr>
        <w:t>Giáo dục mẫu giáo được thực hiện đối với trẻ em từ 3 tuổi đến 6 tuổi.</w:t>
      </w:r>
      <w:r w:rsidRPr="006016F6">
        <w:rPr>
          <w:rFonts w:ascii="Times New Roman" w:eastAsia="Times New Roman" w:hAnsi="Times New Roman" w:cs="Times New Roman"/>
          <w:color w:val="222222"/>
          <w:sz w:val="26"/>
          <w:szCs w:val="26"/>
        </w:rPr>
        <w:br/>
      </w:r>
      <w:r w:rsidRPr="00DA7E99">
        <w:rPr>
          <w:rFonts w:ascii="Times New Roman" w:eastAsia="Times New Roman" w:hAnsi="Times New Roman" w:cs="Times New Roman"/>
          <w:color w:val="222222"/>
          <w:sz w:val="26"/>
          <w:szCs w:val="26"/>
        </w:rPr>
        <w:t>Giáo dục phổ thông gồm giáo dục tiểu học, giáo dục trung học cơ sở (giai đoạn giáo dục cơ bản) và giáo dục trung học phổ thông (giai đoạn giáo dục định hướng nghề nghiệp)</w:t>
      </w:r>
      <w:r>
        <w:rPr>
          <w:rFonts w:ascii="Times New Roman" w:eastAsia="Times New Roman" w:hAnsi="Times New Roman" w:cs="Times New Roman"/>
          <w:color w:val="222222"/>
          <w:sz w:val="26"/>
          <w:szCs w:val="26"/>
        </w:rPr>
        <w:t>.</w:t>
      </w:r>
    </w:p>
    <w:p w:rsidR="00DA7E99" w:rsidRDefault="00DA7E99"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Pr="006016F6">
        <w:rPr>
          <w:rFonts w:ascii="Times New Roman" w:eastAsia="Times New Roman" w:hAnsi="Times New Roman" w:cs="Times New Roman"/>
          <w:color w:val="222222"/>
          <w:sz w:val="26"/>
          <w:szCs w:val="26"/>
        </w:rPr>
        <w:t>Giáo dục tiểu học được thực hiện trong 5 năm học, từ lớp 1 đến hết lớp 5. Học sinh sau khi hoàn thành chương trình giáo dục tiểu học sẽ h</w:t>
      </w:r>
      <w:r>
        <w:rPr>
          <w:rFonts w:ascii="Times New Roman" w:eastAsia="Times New Roman" w:hAnsi="Times New Roman" w:cs="Times New Roman"/>
          <w:color w:val="222222"/>
          <w:sz w:val="26"/>
          <w:szCs w:val="26"/>
        </w:rPr>
        <w:t>ọc tiếp lên trung học cơ sở.</w:t>
      </w:r>
    </w:p>
    <w:p w:rsidR="00DA7E99" w:rsidRDefault="00DA7E99"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Pr="006016F6">
        <w:rPr>
          <w:rFonts w:ascii="Times New Roman" w:eastAsia="Times New Roman" w:hAnsi="Times New Roman" w:cs="Times New Roman"/>
          <w:color w:val="222222"/>
          <w:sz w:val="26"/>
          <w:szCs w:val="26"/>
        </w:rPr>
        <w:t xml:space="preserve">Giáo dục trung học cơ sở tiếp nhận học sinh đã hoàn thành </w:t>
      </w:r>
      <w:r>
        <w:rPr>
          <w:rFonts w:ascii="Times New Roman" w:eastAsia="Times New Roman" w:hAnsi="Times New Roman" w:cs="Times New Roman"/>
          <w:color w:val="222222"/>
          <w:sz w:val="26"/>
          <w:szCs w:val="26"/>
        </w:rPr>
        <w:t xml:space="preserve">chương trình giáo dục tiểu học. </w:t>
      </w:r>
      <w:r w:rsidRPr="006016F6">
        <w:rPr>
          <w:rFonts w:ascii="Times New Roman" w:eastAsia="Times New Roman" w:hAnsi="Times New Roman" w:cs="Times New Roman"/>
          <w:color w:val="222222"/>
          <w:sz w:val="26"/>
          <w:szCs w:val="26"/>
        </w:rPr>
        <w:t>Giáo dục trung học cơ sở được thực hiện trong 4 năm học, từ lớp 6 đến hết lớp 9. Học sinh sau khi hoàn thành chương trình giáo dục trung học cơ sở có thể học tiếp lên trung học phổ thông hoặc theo học các chương trình đào tạo t</w:t>
      </w:r>
      <w:r>
        <w:rPr>
          <w:rFonts w:ascii="Times New Roman" w:eastAsia="Times New Roman" w:hAnsi="Times New Roman" w:cs="Times New Roman"/>
          <w:color w:val="222222"/>
          <w:sz w:val="26"/>
          <w:szCs w:val="26"/>
        </w:rPr>
        <w:t>rình độ sơ cấp và trung cấp.</w:t>
      </w:r>
    </w:p>
    <w:p w:rsidR="00DA7E99" w:rsidRDefault="00DA7E99"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Pr="006016F6">
        <w:rPr>
          <w:rFonts w:ascii="Times New Roman" w:eastAsia="Times New Roman" w:hAnsi="Times New Roman" w:cs="Times New Roman"/>
          <w:color w:val="222222"/>
          <w:sz w:val="26"/>
          <w:szCs w:val="26"/>
        </w:rPr>
        <w:t>Giáo dục trung học phổ thông tiếp nhận học sinh đã hoàn thành chương trình giáo dục trung học cơ sở. Trong thời gian học trung học phổ thông, học sinh có thể chuyển sang học chương trình đào tạo trình độ trung cấp nếu có nguyện vọng và đáp ứng</w:t>
      </w:r>
      <w:r>
        <w:rPr>
          <w:rFonts w:ascii="Times New Roman" w:eastAsia="Times New Roman" w:hAnsi="Times New Roman" w:cs="Times New Roman"/>
          <w:color w:val="222222"/>
          <w:sz w:val="26"/>
          <w:szCs w:val="26"/>
        </w:rPr>
        <w:t xml:space="preserve"> được yêu cầu của chương trình.</w:t>
      </w:r>
    </w:p>
    <w:p w:rsidR="00DA7E99" w:rsidRDefault="00DA7E99"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sidRPr="006016F6">
        <w:rPr>
          <w:rFonts w:ascii="Times New Roman" w:eastAsia="Times New Roman" w:hAnsi="Times New Roman" w:cs="Times New Roman"/>
          <w:color w:val="222222"/>
          <w:sz w:val="26"/>
          <w:szCs w:val="26"/>
        </w:rPr>
        <w:t>Giáo dục trung học phổ thông được thực hiện trong 3 năm học, từ lớp 10 đến hết lớp 12. Học sinh tốt nghiệp trung học phổ thông có thể học lên đại học hoặc theo học các chư</w:t>
      </w:r>
      <w:r>
        <w:rPr>
          <w:rFonts w:ascii="Times New Roman" w:eastAsia="Times New Roman" w:hAnsi="Times New Roman" w:cs="Times New Roman"/>
          <w:color w:val="222222"/>
          <w:sz w:val="26"/>
          <w:szCs w:val="26"/>
        </w:rPr>
        <w:t>ơng trình giáo dục nghề nghiệp.</w:t>
      </w:r>
    </w:p>
    <w:p w:rsidR="00993D56" w:rsidRDefault="00993D56"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DA7E99" w:rsidRPr="00DA7E99">
        <w:rPr>
          <w:rFonts w:ascii="Times New Roman" w:eastAsia="Times New Roman" w:hAnsi="Times New Roman" w:cs="Times New Roman"/>
          <w:color w:val="222222"/>
          <w:sz w:val="26"/>
          <w:szCs w:val="26"/>
        </w:rPr>
        <w:t>Giáo dục nghề nghiệp</w:t>
      </w:r>
      <w:r>
        <w:rPr>
          <w:rFonts w:ascii="Times New Roman" w:eastAsia="Times New Roman" w:hAnsi="Times New Roman" w:cs="Times New Roman"/>
          <w:color w:val="222222"/>
          <w:sz w:val="26"/>
          <w:szCs w:val="26"/>
        </w:rPr>
        <w:t>:</w:t>
      </w:r>
    </w:p>
    <w:p w:rsidR="00993D56" w:rsidRDefault="00993D56"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DA7E99" w:rsidRPr="006016F6">
        <w:rPr>
          <w:rFonts w:ascii="Times New Roman" w:eastAsia="Times New Roman" w:hAnsi="Times New Roman" w:cs="Times New Roman"/>
          <w:color w:val="222222"/>
          <w:sz w:val="26"/>
          <w:szCs w:val="26"/>
        </w:rPr>
        <w:t>Các chương trình đào tạo trình độ trung cấp tiếp nhận người tốt ng</w:t>
      </w:r>
      <w:r>
        <w:rPr>
          <w:rFonts w:ascii="Times New Roman" w:eastAsia="Times New Roman" w:hAnsi="Times New Roman" w:cs="Times New Roman"/>
          <w:color w:val="222222"/>
          <w:sz w:val="26"/>
          <w:szCs w:val="26"/>
        </w:rPr>
        <w:t xml:space="preserve">hiệp tối thiểu trung học cơ sở. </w:t>
      </w:r>
      <w:r w:rsidR="00DA7E99" w:rsidRPr="006016F6">
        <w:rPr>
          <w:rFonts w:ascii="Times New Roman" w:eastAsia="Times New Roman" w:hAnsi="Times New Roman" w:cs="Times New Roman"/>
          <w:color w:val="222222"/>
          <w:sz w:val="26"/>
          <w:szCs w:val="26"/>
        </w:rPr>
        <w:t>Các chương trình đào tạo trình độ trung cấp có thời gian đào tạo tối thiểu tương đương 1 năm học tập trung đối với người đã tốt nghiệp trung học phổ thông; từ 2 đến 3 năm học tập trung (tùy từng ngành, nghề) đối với người đã tốt nghiệp trung học cơ sở. Người học sau khi tốt nghiệp trình độ trung cấp có thể được học tiếp lên trình độ cao đẳng, đại học nếu đáp ứng được quy định của chương trình đào tạo, đồng thời đã học và thi đạt yêu cầu khối lượng kiến thức văn hóa trung học phổ thông theo quy định</w:t>
      </w:r>
      <w:r>
        <w:rPr>
          <w:rFonts w:ascii="Times New Roman" w:eastAsia="Times New Roman" w:hAnsi="Times New Roman" w:cs="Times New Roman"/>
          <w:color w:val="222222"/>
          <w:sz w:val="26"/>
          <w:szCs w:val="26"/>
        </w:rPr>
        <w:t xml:space="preserve"> của Bộ Giáo dục và Đào tạo.</w:t>
      </w:r>
    </w:p>
    <w:p w:rsidR="00993D56" w:rsidRDefault="00993D56"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DA7E99" w:rsidRPr="006016F6">
        <w:rPr>
          <w:rFonts w:ascii="Times New Roman" w:eastAsia="Times New Roman" w:hAnsi="Times New Roman" w:cs="Times New Roman"/>
          <w:color w:val="222222"/>
          <w:sz w:val="26"/>
          <w:szCs w:val="26"/>
        </w:rPr>
        <w:t>Các chương trình đào tạo trình độ cao đẳng tiếp nhận người tốt nghiệp trung học phổ thông hoặc</w:t>
      </w:r>
      <w:r>
        <w:rPr>
          <w:rFonts w:ascii="Times New Roman" w:eastAsia="Times New Roman" w:hAnsi="Times New Roman" w:cs="Times New Roman"/>
          <w:color w:val="222222"/>
          <w:sz w:val="26"/>
          <w:szCs w:val="26"/>
        </w:rPr>
        <w:t xml:space="preserve"> tốt nghiệp trình độ trung cấp.</w:t>
      </w:r>
    </w:p>
    <w:p w:rsidR="00993D56" w:rsidRDefault="00993D56"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DA7E99" w:rsidRPr="006016F6">
        <w:rPr>
          <w:rFonts w:ascii="Times New Roman" w:eastAsia="Times New Roman" w:hAnsi="Times New Roman" w:cs="Times New Roman"/>
          <w:color w:val="222222"/>
          <w:sz w:val="26"/>
          <w:szCs w:val="26"/>
        </w:rPr>
        <w:t>Chương trình đào tạo cao đẳng có khối lượng học tập tương đương 2 đến 3 năm học tập trung tùy theo chuyên ngành hoặc nghề đào tạo đối với người đã tốt nghiệp trung học phổ thông; từ 1 đến 2 năm học tập trung đối với người đã tốt nghiệp trình độ trung cấp và có bằng tốt nghiệp trung học phổ thông, hoặc đã học và thi đạt yêu cầu khối lượng kiến thức văn hóa trung học phổ thông theo quy định của Bộ Giáo dục và Đào tạo. Người tốt nghiệp trình độ cao đẳng có thể học tiếp các chương trình đào tạo đại học theo hướng chuyên môn phù hợp, hoặc theo các hướng chuyên môn khác nếu đáp ứng được điều ki</w:t>
      </w:r>
      <w:r>
        <w:rPr>
          <w:rFonts w:ascii="Times New Roman" w:eastAsia="Times New Roman" w:hAnsi="Times New Roman" w:cs="Times New Roman"/>
          <w:color w:val="222222"/>
          <w:sz w:val="26"/>
          <w:szCs w:val="26"/>
        </w:rPr>
        <w:t>ện của chương trình đào tạo.</w:t>
      </w:r>
    </w:p>
    <w:p w:rsidR="00993D56" w:rsidRDefault="00993D56"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DA7E99" w:rsidRPr="006016F6">
        <w:rPr>
          <w:rFonts w:ascii="Times New Roman" w:eastAsia="Times New Roman" w:hAnsi="Times New Roman" w:cs="Times New Roman"/>
          <w:color w:val="222222"/>
          <w:sz w:val="26"/>
          <w:szCs w:val="26"/>
        </w:rPr>
        <w:t>Cùng với đào tạo trình độ trung cấp, trình độ cao đẳng, đào tạo trình độ sơ cấp nhằm giúp người học có kỹ năng thực hiện được các c</w:t>
      </w:r>
      <w:r>
        <w:rPr>
          <w:rFonts w:ascii="Times New Roman" w:eastAsia="Times New Roman" w:hAnsi="Times New Roman" w:cs="Times New Roman"/>
          <w:color w:val="222222"/>
          <w:sz w:val="26"/>
          <w:szCs w:val="26"/>
        </w:rPr>
        <w:t>ông việc đơn giản của một nghề.</w:t>
      </w:r>
    </w:p>
    <w:p w:rsidR="00993D56" w:rsidRDefault="00993D56"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DA7E99" w:rsidRPr="00DA7E99">
        <w:rPr>
          <w:rFonts w:ascii="Times New Roman" w:eastAsia="Times New Roman" w:hAnsi="Times New Roman" w:cs="Times New Roman"/>
          <w:color w:val="222222"/>
          <w:sz w:val="26"/>
          <w:szCs w:val="26"/>
        </w:rPr>
        <w:t>Giáo dục đại học</w:t>
      </w:r>
    </w:p>
    <w:p w:rsidR="00993D56" w:rsidRDefault="00993D56"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DA7E99" w:rsidRPr="006016F6">
        <w:rPr>
          <w:rFonts w:ascii="Times New Roman" w:eastAsia="Times New Roman" w:hAnsi="Times New Roman" w:cs="Times New Roman"/>
          <w:color w:val="222222"/>
          <w:sz w:val="26"/>
          <w:szCs w:val="26"/>
        </w:rPr>
        <w:t>Giáo dục trình độ đại học và giáo dục trình độ thạc sĩ có 2 định hướng: nghiên cứu và ứng dụng; giáo dục trình độ tiến</w:t>
      </w:r>
      <w:r>
        <w:rPr>
          <w:rFonts w:ascii="Times New Roman" w:eastAsia="Times New Roman" w:hAnsi="Times New Roman" w:cs="Times New Roman"/>
          <w:color w:val="222222"/>
          <w:sz w:val="26"/>
          <w:szCs w:val="26"/>
        </w:rPr>
        <w:t xml:space="preserve"> sĩ theo định hướng nghiên cứu.</w:t>
      </w:r>
    </w:p>
    <w:p w:rsidR="00993D56" w:rsidRDefault="00993D56"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DA7E99" w:rsidRPr="006016F6">
        <w:rPr>
          <w:rFonts w:ascii="Times New Roman" w:eastAsia="Times New Roman" w:hAnsi="Times New Roman" w:cs="Times New Roman"/>
          <w:color w:val="222222"/>
          <w:sz w:val="26"/>
          <w:szCs w:val="26"/>
        </w:rPr>
        <w:t xml:space="preserve">Các chương trình đào tạo định hướng nghiên cứu có mục tiêu và nội dung theo hướng chuyên sâu về nguyên lý, lý thuyết cơ bản trong các lĩnh vực khoa học phát triển </w:t>
      </w:r>
      <w:r w:rsidR="00DA7E99" w:rsidRPr="006016F6">
        <w:rPr>
          <w:rFonts w:ascii="Times New Roman" w:eastAsia="Times New Roman" w:hAnsi="Times New Roman" w:cs="Times New Roman"/>
          <w:color w:val="222222"/>
          <w:sz w:val="26"/>
          <w:szCs w:val="26"/>
        </w:rPr>
        <w:lastRenderedPageBreak/>
        <w:t xml:space="preserve">các công nghệ nguồn làm nền tảng để phát triển các lĩnh vực khoa học ứng dụng và công </w:t>
      </w:r>
      <w:r>
        <w:rPr>
          <w:rFonts w:ascii="Times New Roman" w:eastAsia="Times New Roman" w:hAnsi="Times New Roman" w:cs="Times New Roman"/>
          <w:color w:val="222222"/>
          <w:sz w:val="26"/>
          <w:szCs w:val="26"/>
        </w:rPr>
        <w:t>nghệ.</w:t>
      </w:r>
    </w:p>
    <w:p w:rsidR="00993D56" w:rsidRDefault="00993D56"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DA7E99" w:rsidRPr="006016F6">
        <w:rPr>
          <w:rFonts w:ascii="Times New Roman" w:eastAsia="Times New Roman" w:hAnsi="Times New Roman" w:cs="Times New Roman"/>
          <w:color w:val="222222"/>
          <w:sz w:val="26"/>
          <w:szCs w:val="26"/>
        </w:rPr>
        <w:t>Các chương trình đào tạo định hướng ứng dụng có mục tiêu và nội dung theo hướng phát triển kết quả nghiên cứu cơ bản, ứng dụng các công nghệ nguồn thành các giải pháp công nghệ, quy trình quản lý, thiết kế các công cụ hoàn chỉnh phục vụ</w:t>
      </w:r>
      <w:r>
        <w:rPr>
          <w:rFonts w:ascii="Times New Roman" w:eastAsia="Times New Roman" w:hAnsi="Times New Roman" w:cs="Times New Roman"/>
          <w:color w:val="222222"/>
          <w:sz w:val="26"/>
          <w:szCs w:val="26"/>
        </w:rPr>
        <w:t xml:space="preserve"> nhu cầu đa dạng của con người.</w:t>
      </w:r>
    </w:p>
    <w:p w:rsidR="00993D56" w:rsidRDefault="00993D56"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DA7E99" w:rsidRPr="006016F6">
        <w:rPr>
          <w:rFonts w:ascii="Times New Roman" w:eastAsia="Times New Roman" w:hAnsi="Times New Roman" w:cs="Times New Roman"/>
          <w:color w:val="222222"/>
          <w:sz w:val="26"/>
          <w:szCs w:val="26"/>
        </w:rPr>
        <w:t>Các chương trình đào tạo phải bảo đảm khối lượng kiến thức tối thiểu, yêu cầu về năng lực mà người học đạt được sau khi tốt nghiệp theo quy định</w:t>
      </w:r>
      <w:r>
        <w:rPr>
          <w:rFonts w:ascii="Times New Roman" w:eastAsia="Times New Roman" w:hAnsi="Times New Roman" w:cs="Times New Roman"/>
          <w:color w:val="222222"/>
          <w:sz w:val="26"/>
          <w:szCs w:val="26"/>
        </w:rPr>
        <w:t xml:space="preserve"> của Bộ Giáo dục và Đào tạo.</w:t>
      </w:r>
    </w:p>
    <w:p w:rsidR="00993D56" w:rsidRDefault="00993D56"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DA7E99" w:rsidRPr="006016F6">
        <w:rPr>
          <w:rFonts w:ascii="Times New Roman" w:eastAsia="Times New Roman" w:hAnsi="Times New Roman" w:cs="Times New Roman"/>
          <w:color w:val="222222"/>
          <w:sz w:val="26"/>
          <w:szCs w:val="26"/>
        </w:rPr>
        <w:t>Các chương trình đào tạo trình độ đại học tiếp nhận người đã tốt nghiệp trung học phổ thông; người đã tốt nghiệp trình độ trung cấp và đã học và thi đạt yêu cầu đủ khối lượng kiến thức văn hóa trung học phổ thông theo quy định của Bộ Giáo dục và Đào tạo; người đ</w:t>
      </w:r>
      <w:r>
        <w:rPr>
          <w:rFonts w:ascii="Times New Roman" w:eastAsia="Times New Roman" w:hAnsi="Times New Roman" w:cs="Times New Roman"/>
          <w:color w:val="222222"/>
          <w:sz w:val="26"/>
          <w:szCs w:val="26"/>
        </w:rPr>
        <w:t>ã tốt nghiệp trình độ cao đẳng.</w:t>
      </w:r>
    </w:p>
    <w:p w:rsidR="00993D56" w:rsidRDefault="00993D56"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DA7E99" w:rsidRPr="006016F6">
        <w:rPr>
          <w:rFonts w:ascii="Times New Roman" w:eastAsia="Times New Roman" w:hAnsi="Times New Roman" w:cs="Times New Roman"/>
          <w:color w:val="222222"/>
          <w:sz w:val="26"/>
          <w:szCs w:val="26"/>
        </w:rPr>
        <w:t>Chương trình đào tạo đại học có thời gian tương đương 3 đến 5 năm học tập trung đối với người tốt nghiệp trung học phổ thông hoặc người đã tốt nghiệp trình độ trung cấp và đã học và thi đạt yêu cầu đủ khối lượng kiến thức văn hóa trung học phổ thông theo quy định của Bộ Giáo dục và Đào tạo. Người tốt nghiệp trình độ đại học có thể học tiếp lên thạc sĩ theo hướng chuyên môn phù hợp hoặc được nhận vào học các hướng chuyên môn khác nếu đáp ứng được điều kiện của chương trình đào tạo. Người tốt nghiệp trình độ đại học có kết quả học tập xuất sắc có thể được xét tuyển thẳng vào chương trình đào tạo trình độ tiến sĩ đúng hướng ch</w:t>
      </w:r>
      <w:r>
        <w:rPr>
          <w:rFonts w:ascii="Times New Roman" w:eastAsia="Times New Roman" w:hAnsi="Times New Roman" w:cs="Times New Roman"/>
          <w:color w:val="222222"/>
          <w:sz w:val="26"/>
          <w:szCs w:val="26"/>
        </w:rPr>
        <w:t>uyên môn ở trình độ đại học.</w:t>
      </w:r>
    </w:p>
    <w:p w:rsidR="00DA7E99" w:rsidRDefault="00993D56" w:rsidP="00993D56">
      <w:pPr>
        <w:shd w:val="clear" w:color="auto" w:fill="FFFFFF"/>
        <w:spacing w:after="0" w:line="240" w:lineRule="auto"/>
        <w:ind w:firstLine="720"/>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DA7E99" w:rsidRPr="006016F6">
        <w:rPr>
          <w:rFonts w:ascii="Times New Roman" w:eastAsia="Times New Roman" w:hAnsi="Times New Roman" w:cs="Times New Roman"/>
          <w:color w:val="222222"/>
          <w:sz w:val="26"/>
          <w:szCs w:val="26"/>
        </w:rPr>
        <w:t>Các chương trình đào tạo trình độ thạc sĩ tiếp nhận ngư</w:t>
      </w:r>
      <w:r>
        <w:rPr>
          <w:rFonts w:ascii="Times New Roman" w:eastAsia="Times New Roman" w:hAnsi="Times New Roman" w:cs="Times New Roman"/>
          <w:color w:val="222222"/>
          <w:sz w:val="26"/>
          <w:szCs w:val="26"/>
        </w:rPr>
        <w:t xml:space="preserve">ời tốt nghiệp trình độ đại học. </w:t>
      </w:r>
      <w:r w:rsidR="00DA7E99" w:rsidRPr="006016F6">
        <w:rPr>
          <w:rFonts w:ascii="Times New Roman" w:eastAsia="Times New Roman" w:hAnsi="Times New Roman" w:cs="Times New Roman"/>
          <w:color w:val="222222"/>
          <w:sz w:val="26"/>
          <w:szCs w:val="26"/>
        </w:rPr>
        <w:t>Thời gian đào tạo trình độ thạc sĩ tương đương 1 đến 2 năm học tập trung tùy theo yêu cầu của ngành đào tạo. Người học sau khi hoàn thành chương trình đào tạo trình độ thạc sĩ có thể học tiếp lên tiến sĩ trong hướng chuyên môn phù hợp hoặc được nhận vào học các hướng chuyên môn khác nêu đáp ứng được điều ki</w:t>
      </w:r>
      <w:r>
        <w:rPr>
          <w:rFonts w:ascii="Times New Roman" w:eastAsia="Times New Roman" w:hAnsi="Times New Roman" w:cs="Times New Roman"/>
          <w:color w:val="222222"/>
          <w:sz w:val="26"/>
          <w:szCs w:val="26"/>
        </w:rPr>
        <w:t>ện của chương trình đào tạo.</w:t>
      </w:r>
      <w:r>
        <w:rPr>
          <w:rFonts w:ascii="Times New Roman" w:eastAsia="Times New Roman" w:hAnsi="Times New Roman" w:cs="Times New Roman"/>
          <w:color w:val="222222"/>
          <w:sz w:val="26"/>
          <w:szCs w:val="26"/>
        </w:rPr>
        <w:br/>
      </w:r>
      <w:r w:rsidR="00DA7E99" w:rsidRPr="006016F6">
        <w:rPr>
          <w:rFonts w:ascii="Times New Roman" w:eastAsia="Times New Roman" w:hAnsi="Times New Roman" w:cs="Times New Roman"/>
          <w:color w:val="222222"/>
          <w:sz w:val="26"/>
          <w:szCs w:val="26"/>
        </w:rPr>
        <w:t>Các chương trình đào tạo trình độ tiến sĩ tiếp nhận người tốt nghiệp trình độ thạc sĩ hoặc người tốt nghiệp trình độ đại học nếu đáp ứng được các yêu cầu của chương trình đào tạo.</w:t>
      </w:r>
      <w:r w:rsidR="00DA7E99" w:rsidRPr="006016F6">
        <w:rPr>
          <w:rFonts w:ascii="Times New Roman" w:eastAsia="Times New Roman" w:hAnsi="Times New Roman" w:cs="Times New Roman"/>
          <w:color w:val="222222"/>
          <w:sz w:val="26"/>
          <w:szCs w:val="26"/>
        </w:rPr>
        <w:br/>
        <w:t xml:space="preserve">Thời gian đào tạo trình độ tiến sĩ tương đương 3 đến 4 năm học tập trung tùy theo yêu cầu của ngành đào tạo và </w:t>
      </w:r>
      <w:r>
        <w:rPr>
          <w:rFonts w:ascii="Times New Roman" w:eastAsia="Times New Roman" w:hAnsi="Times New Roman" w:cs="Times New Roman"/>
          <w:color w:val="222222"/>
          <w:sz w:val="26"/>
          <w:szCs w:val="26"/>
        </w:rPr>
        <w:t xml:space="preserve">trình độ đầu vào của người học. </w:t>
      </w:r>
      <w:r w:rsidR="00DA7E99" w:rsidRPr="006016F6">
        <w:rPr>
          <w:rFonts w:ascii="Times New Roman" w:eastAsia="Times New Roman" w:hAnsi="Times New Roman" w:cs="Times New Roman"/>
          <w:color w:val="222222"/>
          <w:sz w:val="26"/>
          <w:szCs w:val="26"/>
        </w:rPr>
        <w:t>Hình thức giáo dục thường xuyên nhằm tạo điều kiện cho mọi người, ở các lứa tuổi và trình độ khác nhau có thể học tập, nâng cao kiến thức, phát triển năng lực chuyên môn, tự tạo việc làm hoặc chuyển đổi ngành, nghề phù hợp với hoàn cảnh cụ thể của từng người, góp phần nâng cao dân trí, chất lượng nguồn nhân lực, đáp ứng yêu cầu phát triển kinh tế và xã hội, xây dựng xã hội học tập. Người học có thể chuyển đổi từ giáo dục thường xuyên sang các phương thức khác nếu có nhu cầu, có đủ năng lực và đáp ứng yêu cầu của chương trình.</w:t>
      </w:r>
    </w:p>
    <w:p w:rsidR="00FF168E" w:rsidRPr="00FF168E" w:rsidRDefault="00FF168E" w:rsidP="00993D56">
      <w:pPr>
        <w:shd w:val="clear" w:color="auto" w:fill="FFFFFF"/>
        <w:spacing w:before="72" w:after="0" w:line="240" w:lineRule="auto"/>
        <w:jc w:val="both"/>
        <w:outlineLvl w:val="3"/>
        <w:rPr>
          <w:rFonts w:ascii="Times New Roman" w:eastAsia="Times New Roman" w:hAnsi="Times New Roman" w:cs="Times New Roman"/>
          <w:b/>
          <w:bCs/>
          <w:color w:val="000000"/>
          <w:sz w:val="26"/>
          <w:szCs w:val="26"/>
        </w:rPr>
      </w:pPr>
      <w:r w:rsidRPr="00FF168E">
        <w:rPr>
          <w:rFonts w:ascii="Times New Roman" w:eastAsia="Times New Roman" w:hAnsi="Times New Roman" w:cs="Times New Roman"/>
          <w:b/>
          <w:bCs/>
          <w:color w:val="000000"/>
          <w:sz w:val="26"/>
          <w:szCs w:val="26"/>
        </w:rPr>
        <w:t>Khung trình độ quốc gia</w:t>
      </w:r>
      <w:r w:rsidR="00DA7E99">
        <w:rPr>
          <w:rFonts w:ascii="Times New Roman" w:eastAsia="Times New Roman" w:hAnsi="Times New Roman" w:cs="Times New Roman"/>
          <w:b/>
          <w:bCs/>
          <w:color w:val="000000"/>
          <w:sz w:val="26"/>
          <w:szCs w:val="26"/>
        </w:rPr>
        <w:t>:</w:t>
      </w:r>
    </w:p>
    <w:p w:rsidR="00DA7E99" w:rsidRDefault="00FF168E" w:rsidP="00993D56">
      <w:pPr>
        <w:shd w:val="clear" w:color="auto" w:fill="FFFFFF"/>
        <w:spacing w:before="120" w:after="120" w:line="240" w:lineRule="auto"/>
        <w:ind w:firstLine="720"/>
        <w:jc w:val="both"/>
        <w:rPr>
          <w:rFonts w:ascii="Times New Roman" w:eastAsia="Times New Roman" w:hAnsi="Times New Roman" w:cs="Times New Roman"/>
          <w:color w:val="222222"/>
          <w:sz w:val="26"/>
          <w:szCs w:val="26"/>
        </w:rPr>
      </w:pPr>
      <w:r w:rsidRPr="00FF168E">
        <w:rPr>
          <w:rFonts w:ascii="Times New Roman" w:eastAsia="Times New Roman" w:hAnsi="Times New Roman" w:cs="Times New Roman"/>
          <w:color w:val="222222"/>
          <w:sz w:val="26"/>
          <w:szCs w:val="26"/>
        </w:rPr>
        <w:t xml:space="preserve">Song song với quyết định 1981/QĐ-TTg, quyết định 1982/QĐ-TTg mô tả khung trình độ quốc gia. Văn bản quy định 8 bậc trình độ quốc gia: Sơ cấp I, Sơ cấp II, Sơ cấp III, Trung cấp, Cao đẳng, Đại học, Thạc sĩ và Tiến sĩ. Chuẩn đầu ra và khối lượng học tập tối thiểu được quy định cho từng bậc đào tạo. Người học hoàn thành chương trình đào tạo đáp ứng yêu cầu của chuẩn đầu ra đối với từng bậc học thì được cấp “chứng chỉ” đối với </w:t>
      </w:r>
      <w:r w:rsidRPr="00FF168E">
        <w:rPr>
          <w:rFonts w:ascii="Times New Roman" w:eastAsia="Times New Roman" w:hAnsi="Times New Roman" w:cs="Times New Roman"/>
          <w:color w:val="222222"/>
          <w:sz w:val="26"/>
          <w:szCs w:val="26"/>
        </w:rPr>
        <w:lastRenderedPageBreak/>
        <w:t xml:space="preserve">3 bậc đầu tiên, và “bằng tốt nghiệp” đối với bậc 4, các “bằng cao đẳng", "bằng đại học", "bằng </w:t>
      </w:r>
      <w:r w:rsidRPr="007E306C">
        <w:rPr>
          <w:rFonts w:ascii="Times New Roman" w:eastAsia="Times New Roman" w:hAnsi="Times New Roman" w:cs="Times New Roman"/>
          <w:sz w:val="26"/>
          <w:szCs w:val="26"/>
        </w:rPr>
        <w:t>thạc sĩ", "bằng tiến sĩ" tương ứng đối với 4 bậc cuối. Đơn vị khối lượng học tập được tính bằng </w:t>
      </w:r>
      <w:hyperlink r:id="rId7" w:tooltip="Tín chỉ" w:history="1">
        <w:r w:rsidRPr="007E306C">
          <w:rPr>
            <w:rFonts w:ascii="Times New Roman" w:eastAsia="Times New Roman" w:hAnsi="Times New Roman" w:cs="Times New Roman"/>
            <w:sz w:val="26"/>
            <w:szCs w:val="26"/>
          </w:rPr>
          <w:t>tín chỉ</w:t>
        </w:r>
      </w:hyperlink>
      <w:r w:rsidRPr="007E306C">
        <w:rPr>
          <w:rFonts w:ascii="Times New Roman" w:eastAsia="Times New Roman" w:hAnsi="Times New Roman" w:cs="Times New Roman"/>
          <w:sz w:val="26"/>
          <w:szCs w:val="26"/>
        </w:rPr>
        <w:t>. Văn bản</w:t>
      </w:r>
      <w:r w:rsidRPr="00FF168E">
        <w:rPr>
          <w:rFonts w:ascii="Times New Roman" w:eastAsia="Times New Roman" w:hAnsi="Times New Roman" w:cs="Times New Roman"/>
          <w:color w:val="222222"/>
          <w:sz w:val="26"/>
          <w:szCs w:val="26"/>
        </w:rPr>
        <w:t xml:space="preserve"> không nêu định nghĩa đơn vị tín chỉ, nhưng nếu giả thiết ”tín chỉ” được định nghĩa như ở "Quy chế Đào tạo đại học và cao đẳng hệ chính quy theo hệ thống tín chỉ" ở Quyết định số 43/2007/QĐ-BGDĐT ngày 15/8/2007 thì “Một tín chỉ được quy định bằng 15 tiết học lý thuyết; 30 - 45 tiết thực hành, thí nghiệm hoặc thảo luận; 45 - 90 giờ thực tập tại cơ sở; 45 - 60 giờ làm tiểu luận, bài tập lớn hoặc đồ án, khoá luận tốt nghiệp” và “Đối với những học phần lý thuyết hoặc thực hành, thí nghiệm, để tiếp thu được một tín chỉ sinh viên phải dành ít nhất 30 giờ chuẩn bị cá nhân”. Định nghĩa tín chỉ này tương tự như định mức tín chỉ theo học kỳ 15 tuần (semester) của Mỹ. Theo định mức này, một năm học tương đương 30 tín chỉ, do đó khối lượng học tập bậc đại học được quy định 120 tín chỉ là tương đương với 4 năm học.</w:t>
      </w:r>
    </w:p>
    <w:p w:rsidR="00FF168E" w:rsidRDefault="00FF168E" w:rsidP="00993D56">
      <w:pPr>
        <w:shd w:val="clear" w:color="auto" w:fill="FFFFFF"/>
        <w:spacing w:before="120" w:after="120" w:line="240" w:lineRule="auto"/>
        <w:ind w:firstLine="720"/>
        <w:jc w:val="both"/>
        <w:rPr>
          <w:rFonts w:ascii="Times New Roman" w:eastAsia="Times New Roman" w:hAnsi="Times New Roman" w:cs="Times New Roman"/>
          <w:color w:val="222222"/>
          <w:sz w:val="26"/>
          <w:szCs w:val="26"/>
        </w:rPr>
      </w:pPr>
      <w:r w:rsidRPr="00FF168E">
        <w:rPr>
          <w:rFonts w:ascii="Times New Roman" w:eastAsia="Times New Roman" w:hAnsi="Times New Roman" w:cs="Times New Roman"/>
          <w:color w:val="222222"/>
          <w:sz w:val="26"/>
          <w:szCs w:val="26"/>
        </w:rPr>
        <w:t>Theo một số chuyên gia về giáo dục, cơ cấu hệ thống mới cần thể hiện được yêu cầu “liên thông” giữa hai luồng giáo dục học thuật và giáo dục nghề nghiệp, chẳng hạn tầng 5 nên là “trung học phổ thông” và “trung học nghề” chứ không phải là "trung cấp", vì chương trình “trung cấp” chỉ lưu ý đến độ tay nghề, không lưu ý về học vấn, do đó người học tốt nghiệp bậc học này không đủ trình độ học vấn để chuyển lên bậc cao đẳng hoặc đại học. Ngoài ra, luồng giáo dục nghề nghiệp nếu thiết kế lên đến tận bậc trên cùng (tiến sĩ) sẽ tốt hơn, vì có thể sắp xếp ở bậc này các bằng cấp theo hướng thực hành cao nhất (chẳng hạn bằng Chuyên khoa 2 trong đào tạo y học)</w:t>
      </w:r>
      <w:r w:rsidR="006016F6">
        <w:rPr>
          <w:rFonts w:ascii="Times New Roman" w:eastAsia="Times New Roman" w:hAnsi="Times New Roman" w:cs="Times New Roman"/>
          <w:color w:val="222222"/>
          <w:sz w:val="26"/>
          <w:szCs w:val="26"/>
        </w:rPr>
        <w:t>.</w:t>
      </w:r>
    </w:p>
    <w:p w:rsidR="006016F6" w:rsidRPr="006016F6" w:rsidRDefault="006016F6" w:rsidP="00993D56">
      <w:pPr>
        <w:shd w:val="clear" w:color="auto" w:fill="FFFFFF"/>
        <w:spacing w:after="0" w:line="240" w:lineRule="auto"/>
        <w:jc w:val="both"/>
        <w:rPr>
          <w:rFonts w:ascii="Helvetica" w:eastAsia="Times New Roman" w:hAnsi="Helvetica" w:cs="Helvetica"/>
          <w:color w:val="333333"/>
          <w:sz w:val="17"/>
          <w:szCs w:val="17"/>
        </w:rPr>
      </w:pPr>
      <w:r w:rsidRPr="006016F6">
        <w:rPr>
          <w:rFonts w:ascii="Helvetica" w:eastAsia="Times New Roman" w:hAnsi="Helvetica" w:cs="Helvetica"/>
          <w:color w:val="333333"/>
          <w:sz w:val="17"/>
          <w:szCs w:val="17"/>
        </w:rPr>
        <w:br/>
      </w:r>
      <w:r w:rsidRPr="006016F6">
        <w:rPr>
          <w:rFonts w:ascii="Helvetica" w:eastAsia="Times New Roman" w:hAnsi="Helvetica" w:cs="Helvetica"/>
          <w:color w:val="333333"/>
          <w:sz w:val="17"/>
          <w:szCs w:val="17"/>
        </w:rPr>
        <w:br/>
        <w:t> </w:t>
      </w:r>
    </w:p>
    <w:p w:rsidR="006016F6" w:rsidRPr="00322025" w:rsidRDefault="001531EF" w:rsidP="00430E69">
      <w:pPr>
        <w:shd w:val="clear" w:color="auto" w:fill="FFFFFF"/>
        <w:spacing w:before="120" w:after="120" w:line="240" w:lineRule="auto"/>
        <w:jc w:val="center"/>
        <w:rPr>
          <w:rFonts w:ascii="Times New Roman" w:eastAsia="Times New Roman" w:hAnsi="Times New Roman" w:cs="Times New Roman"/>
          <w:b/>
          <w:color w:val="222222"/>
          <w:sz w:val="26"/>
          <w:szCs w:val="26"/>
        </w:rPr>
      </w:pPr>
      <w:r w:rsidRPr="00322025">
        <w:rPr>
          <w:rFonts w:ascii="Times New Roman" w:eastAsia="Times New Roman" w:hAnsi="Times New Roman" w:cs="Times New Roman"/>
          <w:b/>
          <w:color w:val="222222"/>
          <w:sz w:val="26"/>
          <w:szCs w:val="26"/>
        </w:rPr>
        <w:t>Hệ thống giáo dục ở Thụy sĩ</w:t>
      </w:r>
    </w:p>
    <w:p w:rsidR="00322025" w:rsidRPr="00322025" w:rsidRDefault="00322025" w:rsidP="00993D56">
      <w:pPr>
        <w:shd w:val="clear" w:color="auto" w:fill="FFFFFF"/>
        <w:spacing w:after="0" w:line="240" w:lineRule="auto"/>
        <w:jc w:val="both"/>
        <w:rPr>
          <w:rFonts w:ascii="Times New Roman" w:eastAsia="Times New Roman" w:hAnsi="Times New Roman" w:cs="Times New Roman"/>
          <w:sz w:val="26"/>
          <w:szCs w:val="26"/>
        </w:rPr>
      </w:pPr>
    </w:p>
    <w:p w:rsidR="00925CF1" w:rsidRDefault="00322025" w:rsidP="00993D56">
      <w:pPr>
        <w:shd w:val="clear" w:color="auto" w:fill="FFFFFF"/>
        <w:spacing w:after="0" w:line="240" w:lineRule="auto"/>
        <w:ind w:firstLine="720"/>
        <w:jc w:val="both"/>
        <w:rPr>
          <w:rFonts w:ascii="Arial" w:hAnsi="Arial" w:cs="Arial"/>
          <w:color w:val="333333"/>
          <w:sz w:val="18"/>
          <w:szCs w:val="18"/>
          <w:shd w:val="clear" w:color="auto" w:fill="FFFFFF"/>
        </w:rPr>
      </w:pPr>
      <w:r w:rsidRPr="00322025">
        <w:rPr>
          <w:rFonts w:ascii="Times New Roman" w:eastAsia="Times New Roman" w:hAnsi="Times New Roman" w:cs="Times New Roman"/>
          <w:sz w:val="26"/>
          <w:szCs w:val="26"/>
        </w:rPr>
        <w:t>Ở </w:t>
      </w:r>
      <w:r w:rsidRPr="00322025">
        <w:rPr>
          <w:rFonts w:ascii="Times New Roman" w:eastAsia="Times New Roman" w:hAnsi="Times New Roman" w:cs="Times New Roman"/>
          <w:bCs/>
          <w:sz w:val="26"/>
          <w:szCs w:val="26"/>
        </w:rPr>
        <w:t>Thụy Sỹ</w:t>
      </w:r>
      <w:r w:rsidRPr="00322025">
        <w:rPr>
          <w:rFonts w:ascii="Times New Roman" w:eastAsia="Times New Roman" w:hAnsi="Times New Roman" w:cs="Times New Roman"/>
          <w:sz w:val="26"/>
          <w:szCs w:val="26"/>
        </w:rPr>
        <w:t>, mỗi bang đều chịu trách nhiệm về hệ thống giáo dục của bang mình nên sẽ có sự khác biệt rõ rệt về phương diện giáo dục giữa các bang. </w:t>
      </w:r>
      <w:r w:rsidRPr="00D675E8">
        <w:rPr>
          <w:rFonts w:ascii="Times New Roman" w:eastAsia="Times New Roman" w:hAnsi="Times New Roman" w:cs="Times New Roman"/>
          <w:bCs/>
          <w:sz w:val="26"/>
          <w:szCs w:val="26"/>
        </w:rPr>
        <w:t>Thụy Sỹ</w:t>
      </w:r>
      <w:r w:rsidRPr="00322025">
        <w:rPr>
          <w:rFonts w:ascii="Times New Roman" w:eastAsia="Times New Roman" w:hAnsi="Times New Roman" w:cs="Times New Roman"/>
          <w:sz w:val="26"/>
          <w:szCs w:val="26"/>
        </w:rPr>
        <w:t> có cả hệ thống trường công và trường tư, nhưng học sinh phần lớn học tại các trường công. Trường công bao gồm nhà trẻ, trường tiểu học, trung học, đại học. Hầu hết các bang đều có 1 trường trung học.</w:t>
      </w:r>
      <w:r w:rsidR="00925CF1" w:rsidRPr="00925CF1">
        <w:rPr>
          <w:rFonts w:ascii="Arial" w:hAnsi="Arial" w:cs="Arial"/>
          <w:color w:val="333333"/>
          <w:sz w:val="18"/>
          <w:szCs w:val="18"/>
          <w:shd w:val="clear" w:color="auto" w:fill="FFFFFF"/>
        </w:rPr>
        <w:t xml:space="preserve"> </w:t>
      </w:r>
    </w:p>
    <w:p w:rsidR="00322025" w:rsidRPr="00322025" w:rsidRDefault="00925CF1" w:rsidP="00993D56">
      <w:pPr>
        <w:shd w:val="clear" w:color="auto" w:fill="FFFFFF"/>
        <w:spacing w:after="0" w:line="240" w:lineRule="auto"/>
        <w:ind w:firstLine="720"/>
        <w:jc w:val="both"/>
        <w:rPr>
          <w:rFonts w:ascii="Times New Roman" w:eastAsia="Times New Roman" w:hAnsi="Times New Roman" w:cs="Times New Roman"/>
          <w:sz w:val="26"/>
          <w:szCs w:val="26"/>
        </w:rPr>
      </w:pPr>
      <w:r w:rsidRPr="00925CF1">
        <w:rPr>
          <w:rFonts w:ascii="Times New Roman" w:eastAsia="Times New Roman" w:hAnsi="Times New Roman" w:cs="Times New Roman"/>
          <w:bCs/>
          <w:sz w:val="26"/>
          <w:szCs w:val="26"/>
        </w:rPr>
        <w:t>Về mặt cơ cấu tổ chức và bằng cấp, giáo dục đại học Thụy Sĩ tuân theo tiêu chuẩn Châu Âu, sinh viên dễ dàng học chuyển tiếp tại môi trường đại học trên thế giới: Bằng đại học: 3 năm; Thạc sĩ: 2 năm; Tiến sĩ: 3 năm.</w:t>
      </w:r>
    </w:p>
    <w:p w:rsidR="00322025" w:rsidRPr="00322025" w:rsidRDefault="00322025" w:rsidP="00993D56">
      <w:pPr>
        <w:shd w:val="clear" w:color="auto" w:fill="FFFFFF"/>
        <w:spacing w:after="0" w:line="240" w:lineRule="auto"/>
        <w:jc w:val="both"/>
        <w:rPr>
          <w:rFonts w:ascii="Times New Roman" w:eastAsia="Times New Roman" w:hAnsi="Times New Roman" w:cs="Times New Roman"/>
          <w:sz w:val="26"/>
          <w:szCs w:val="26"/>
        </w:rPr>
      </w:pPr>
      <w:r w:rsidRPr="00322025">
        <w:rPr>
          <w:rFonts w:ascii="Times New Roman" w:eastAsia="Times New Roman" w:hAnsi="Times New Roman" w:cs="Times New Roman"/>
          <w:sz w:val="26"/>
          <w:szCs w:val="26"/>
        </w:rPr>
        <w:t> </w:t>
      </w:r>
    </w:p>
    <w:p w:rsidR="00925CF1" w:rsidRPr="00925CF1" w:rsidRDefault="00925CF1" w:rsidP="00993D56">
      <w:pPr>
        <w:shd w:val="clear" w:color="auto" w:fill="FFFFFF"/>
        <w:spacing w:after="138" w:line="240" w:lineRule="auto"/>
        <w:jc w:val="both"/>
        <w:outlineLvl w:val="1"/>
        <w:rPr>
          <w:rFonts w:ascii="Times New Roman" w:eastAsia="Times New Roman" w:hAnsi="Times New Roman" w:cs="Times New Roman"/>
          <w:b/>
          <w:bCs/>
          <w:sz w:val="26"/>
          <w:szCs w:val="26"/>
        </w:rPr>
      </w:pPr>
      <w:r w:rsidRPr="00925CF1">
        <w:rPr>
          <w:rFonts w:ascii="Times New Roman" w:eastAsia="Times New Roman" w:hAnsi="Times New Roman" w:cs="Times New Roman"/>
          <w:b/>
          <w:bCs/>
          <w:sz w:val="26"/>
          <w:szCs w:val="26"/>
        </w:rPr>
        <w:t>Giáo dục trước tiểu học</w:t>
      </w:r>
    </w:p>
    <w:p w:rsidR="00925CF1" w:rsidRDefault="00925CF1" w:rsidP="00993D56">
      <w:pPr>
        <w:shd w:val="clear" w:color="auto" w:fill="FFFFFF"/>
        <w:spacing w:after="346" w:line="240" w:lineRule="auto"/>
        <w:jc w:val="both"/>
        <w:rPr>
          <w:rFonts w:ascii="Times New Roman" w:eastAsia="Times New Roman" w:hAnsi="Times New Roman" w:cs="Times New Roman"/>
          <w:bCs/>
          <w:sz w:val="26"/>
          <w:szCs w:val="26"/>
        </w:rPr>
      </w:pPr>
      <w:r w:rsidRPr="00925CF1">
        <w:rPr>
          <w:rFonts w:ascii="Times New Roman" w:eastAsia="Times New Roman" w:hAnsi="Times New Roman" w:cs="Times New Roman"/>
          <w:bCs/>
          <w:sz w:val="26"/>
          <w:szCs w:val="26"/>
        </w:rPr>
        <w:t>Bậc học này là không bắt buộc, nhưng giúp các em làm quen với các cấp học bắt buộc sau này, tất cả trẻ em ở các tỉnh đều có quyền đi học ở cấp này.</w:t>
      </w:r>
    </w:p>
    <w:p w:rsidR="00322025" w:rsidRPr="00322025" w:rsidRDefault="00322025" w:rsidP="00993D56">
      <w:pPr>
        <w:shd w:val="clear" w:color="auto" w:fill="FFFFFF"/>
        <w:spacing w:after="346" w:line="240" w:lineRule="auto"/>
        <w:jc w:val="both"/>
        <w:rPr>
          <w:rFonts w:ascii="Times New Roman" w:eastAsia="Times New Roman" w:hAnsi="Times New Roman" w:cs="Times New Roman"/>
          <w:bCs/>
          <w:sz w:val="26"/>
          <w:szCs w:val="26"/>
        </w:rPr>
      </w:pPr>
      <w:r w:rsidRPr="00322025">
        <w:rPr>
          <w:rFonts w:ascii="Times New Roman" w:eastAsia="Times New Roman" w:hAnsi="Times New Roman" w:cs="Times New Roman"/>
          <w:b/>
          <w:bCs/>
          <w:sz w:val="26"/>
          <w:szCs w:val="26"/>
        </w:rPr>
        <w:t>Chương trình tiểu học</w:t>
      </w:r>
      <w:r w:rsidRPr="00322025">
        <w:rPr>
          <w:rFonts w:ascii="Times New Roman" w:eastAsia="Times New Roman" w:hAnsi="Times New Roman" w:cs="Times New Roman"/>
          <w:sz w:val="26"/>
          <w:szCs w:val="26"/>
        </w:rPr>
        <w:t xml:space="preserve">: dành cho lứa tuổi từ 7-13 tuổi, </w:t>
      </w:r>
      <w:r w:rsidR="00925CF1" w:rsidRPr="00925CF1">
        <w:rPr>
          <w:rFonts w:ascii="Times New Roman" w:eastAsia="Times New Roman" w:hAnsi="Times New Roman" w:cs="Times New Roman"/>
          <w:sz w:val="26"/>
          <w:szCs w:val="26"/>
        </w:rPr>
        <w:t>từ 4 – 6 năm tuỳ theo từng bang, là hình thức giáo dục bắt buộc ở Thụy Sĩ.</w:t>
      </w:r>
    </w:p>
    <w:p w:rsidR="00322025" w:rsidRPr="00322025" w:rsidRDefault="00322025" w:rsidP="00993D56">
      <w:pPr>
        <w:shd w:val="clear" w:color="auto" w:fill="FFFFFF"/>
        <w:spacing w:after="0" w:line="240" w:lineRule="auto"/>
        <w:jc w:val="both"/>
        <w:rPr>
          <w:rFonts w:ascii="Times New Roman" w:eastAsia="Times New Roman" w:hAnsi="Times New Roman" w:cs="Times New Roman"/>
          <w:sz w:val="26"/>
          <w:szCs w:val="26"/>
        </w:rPr>
      </w:pPr>
      <w:r w:rsidRPr="00322025">
        <w:rPr>
          <w:rFonts w:ascii="Times New Roman" w:eastAsia="Times New Roman" w:hAnsi="Times New Roman" w:cs="Times New Roman"/>
          <w:b/>
          <w:bCs/>
          <w:sz w:val="26"/>
          <w:szCs w:val="26"/>
        </w:rPr>
        <w:t>Chương trình trung học cơ sở</w:t>
      </w:r>
      <w:r w:rsidRPr="00322025">
        <w:rPr>
          <w:rFonts w:ascii="Times New Roman" w:eastAsia="Times New Roman" w:hAnsi="Times New Roman" w:cs="Times New Roman"/>
          <w:sz w:val="26"/>
          <w:szCs w:val="26"/>
        </w:rPr>
        <w:t>: dành cho lứa tuổi từ 13-16 tuổi, kéo dài trong 3 năm.</w:t>
      </w:r>
    </w:p>
    <w:p w:rsidR="00322025" w:rsidRPr="00322025" w:rsidRDefault="00322025" w:rsidP="00993D56">
      <w:pPr>
        <w:shd w:val="clear" w:color="auto" w:fill="FFFFFF"/>
        <w:spacing w:after="0" w:line="240" w:lineRule="auto"/>
        <w:jc w:val="both"/>
        <w:rPr>
          <w:rFonts w:ascii="Times New Roman" w:eastAsia="Times New Roman" w:hAnsi="Times New Roman" w:cs="Times New Roman"/>
          <w:sz w:val="26"/>
          <w:szCs w:val="26"/>
        </w:rPr>
      </w:pPr>
      <w:r w:rsidRPr="00322025">
        <w:rPr>
          <w:rFonts w:ascii="Times New Roman" w:eastAsia="Times New Roman" w:hAnsi="Times New Roman" w:cs="Times New Roman"/>
          <w:sz w:val="26"/>
          <w:szCs w:val="26"/>
        </w:rPr>
        <w:lastRenderedPageBreak/>
        <w:t> </w:t>
      </w:r>
    </w:p>
    <w:p w:rsidR="00322025" w:rsidRPr="00322025" w:rsidRDefault="00322025" w:rsidP="00993D56">
      <w:pPr>
        <w:shd w:val="clear" w:color="auto" w:fill="FFFFFF"/>
        <w:spacing w:after="0" w:line="240" w:lineRule="auto"/>
        <w:jc w:val="both"/>
        <w:rPr>
          <w:rFonts w:ascii="Times New Roman" w:eastAsia="Times New Roman" w:hAnsi="Times New Roman" w:cs="Times New Roman"/>
          <w:sz w:val="26"/>
          <w:szCs w:val="26"/>
        </w:rPr>
      </w:pPr>
      <w:r w:rsidRPr="00322025">
        <w:rPr>
          <w:rFonts w:ascii="Times New Roman" w:eastAsia="Times New Roman" w:hAnsi="Times New Roman" w:cs="Times New Roman"/>
          <w:b/>
          <w:bCs/>
          <w:sz w:val="26"/>
          <w:szCs w:val="26"/>
        </w:rPr>
        <w:t>Chương trình dạy nghề</w:t>
      </w:r>
      <w:r w:rsidRPr="00322025">
        <w:rPr>
          <w:rFonts w:ascii="Times New Roman" w:eastAsia="Times New Roman" w:hAnsi="Times New Roman" w:cs="Times New Roman"/>
          <w:sz w:val="26"/>
          <w:szCs w:val="26"/>
        </w:rPr>
        <w:t>: dành cho học sinh từ 16 tuổi trở lên.</w:t>
      </w:r>
    </w:p>
    <w:p w:rsidR="00322025" w:rsidRPr="00322025" w:rsidRDefault="00322025" w:rsidP="00993D56">
      <w:pPr>
        <w:shd w:val="clear" w:color="auto" w:fill="FFFFFF"/>
        <w:spacing w:after="0" w:line="240" w:lineRule="auto"/>
        <w:jc w:val="both"/>
        <w:rPr>
          <w:rFonts w:ascii="Times New Roman" w:eastAsia="Times New Roman" w:hAnsi="Times New Roman" w:cs="Times New Roman"/>
          <w:sz w:val="26"/>
          <w:szCs w:val="26"/>
        </w:rPr>
      </w:pPr>
      <w:r w:rsidRPr="00322025">
        <w:rPr>
          <w:rFonts w:ascii="Times New Roman" w:eastAsia="Times New Roman" w:hAnsi="Times New Roman" w:cs="Times New Roman"/>
          <w:sz w:val="26"/>
          <w:szCs w:val="26"/>
        </w:rPr>
        <w:t> </w:t>
      </w:r>
    </w:p>
    <w:p w:rsidR="00322025" w:rsidRPr="00322025" w:rsidRDefault="00322025" w:rsidP="00993D56">
      <w:pPr>
        <w:shd w:val="clear" w:color="auto" w:fill="FFFFFF"/>
        <w:spacing w:after="0" w:line="240" w:lineRule="auto"/>
        <w:ind w:firstLine="720"/>
        <w:jc w:val="both"/>
        <w:rPr>
          <w:rFonts w:ascii="Times New Roman" w:eastAsia="Times New Roman" w:hAnsi="Times New Roman" w:cs="Times New Roman"/>
          <w:sz w:val="26"/>
          <w:szCs w:val="26"/>
        </w:rPr>
      </w:pPr>
      <w:r w:rsidRPr="00322025">
        <w:rPr>
          <w:rFonts w:ascii="Times New Roman" w:eastAsia="Times New Roman" w:hAnsi="Times New Roman" w:cs="Times New Roman"/>
          <w:sz w:val="26"/>
          <w:szCs w:val="26"/>
        </w:rPr>
        <w:t>Sau khi học xong chương trình phổ thông, học sinh có thể chuyển sang hướng học nghề. Thời gian học là khác nhau tùy theo ngành nghề. Các ngành nghề thì hết sức đa dạng, từ những nghề sản xuất chế tạo đến các nghề trong văn phòng. Học sinh cũng được thực tập tại các nhà máy hoặc công công ty. Kết thúc khóa học, học sinh có thể tự tin để tìm cho mình một công việc phù hợp hay tiếp tục học lên cao hơn trong các trường trung học hoặc cao đẳng kỹ thuật.</w:t>
      </w:r>
    </w:p>
    <w:p w:rsidR="00322025" w:rsidRPr="00322025" w:rsidRDefault="00322025" w:rsidP="00993D56">
      <w:pPr>
        <w:shd w:val="clear" w:color="auto" w:fill="FFFFFF"/>
        <w:spacing w:after="0" w:line="240" w:lineRule="auto"/>
        <w:jc w:val="both"/>
        <w:rPr>
          <w:rFonts w:ascii="Times New Roman" w:eastAsia="Times New Roman" w:hAnsi="Times New Roman" w:cs="Times New Roman"/>
          <w:sz w:val="26"/>
          <w:szCs w:val="26"/>
        </w:rPr>
      </w:pPr>
      <w:r w:rsidRPr="00322025">
        <w:rPr>
          <w:rFonts w:ascii="Times New Roman" w:eastAsia="Times New Roman" w:hAnsi="Times New Roman" w:cs="Times New Roman"/>
          <w:sz w:val="26"/>
          <w:szCs w:val="26"/>
        </w:rPr>
        <w:t> </w:t>
      </w:r>
    </w:p>
    <w:p w:rsidR="00322025" w:rsidRPr="00322025" w:rsidRDefault="00322025" w:rsidP="00993D56">
      <w:pPr>
        <w:shd w:val="clear" w:color="auto" w:fill="FFFFFF"/>
        <w:spacing w:after="0" w:line="240" w:lineRule="auto"/>
        <w:jc w:val="both"/>
        <w:rPr>
          <w:rFonts w:ascii="Times New Roman" w:eastAsia="Times New Roman" w:hAnsi="Times New Roman" w:cs="Times New Roman"/>
          <w:sz w:val="26"/>
          <w:szCs w:val="26"/>
        </w:rPr>
      </w:pPr>
      <w:r w:rsidRPr="00322025">
        <w:rPr>
          <w:rFonts w:ascii="Times New Roman" w:eastAsia="Times New Roman" w:hAnsi="Times New Roman" w:cs="Times New Roman"/>
          <w:b/>
          <w:bCs/>
          <w:sz w:val="26"/>
          <w:szCs w:val="26"/>
        </w:rPr>
        <w:t>Chương trình trung học phổ thông</w:t>
      </w:r>
      <w:r w:rsidRPr="00322025">
        <w:rPr>
          <w:rFonts w:ascii="Times New Roman" w:eastAsia="Times New Roman" w:hAnsi="Times New Roman" w:cs="Times New Roman"/>
          <w:sz w:val="26"/>
          <w:szCs w:val="26"/>
        </w:rPr>
        <w:t>: dành cho học sinh từ 13 – 19 tuổi.</w:t>
      </w:r>
    </w:p>
    <w:p w:rsidR="00322025" w:rsidRPr="00322025" w:rsidRDefault="00322025" w:rsidP="00993D56">
      <w:pPr>
        <w:shd w:val="clear" w:color="auto" w:fill="FFFFFF"/>
        <w:spacing w:after="0" w:line="240" w:lineRule="auto"/>
        <w:jc w:val="both"/>
        <w:rPr>
          <w:rFonts w:ascii="Times New Roman" w:eastAsia="Times New Roman" w:hAnsi="Times New Roman" w:cs="Times New Roman"/>
          <w:sz w:val="26"/>
          <w:szCs w:val="26"/>
        </w:rPr>
      </w:pPr>
      <w:r w:rsidRPr="00322025">
        <w:rPr>
          <w:rFonts w:ascii="Times New Roman" w:eastAsia="Times New Roman" w:hAnsi="Times New Roman" w:cs="Times New Roman"/>
          <w:sz w:val="26"/>
          <w:szCs w:val="26"/>
        </w:rPr>
        <w:t> </w:t>
      </w:r>
    </w:p>
    <w:p w:rsidR="00322025" w:rsidRPr="00322025" w:rsidRDefault="00322025" w:rsidP="00993D56">
      <w:pPr>
        <w:shd w:val="clear" w:color="auto" w:fill="FFFFFF"/>
        <w:spacing w:after="0" w:line="240" w:lineRule="auto"/>
        <w:ind w:firstLine="720"/>
        <w:jc w:val="both"/>
        <w:rPr>
          <w:rFonts w:ascii="Times New Roman" w:eastAsia="Times New Roman" w:hAnsi="Times New Roman" w:cs="Times New Roman"/>
          <w:sz w:val="26"/>
          <w:szCs w:val="26"/>
        </w:rPr>
      </w:pPr>
      <w:r w:rsidRPr="00322025">
        <w:rPr>
          <w:rFonts w:ascii="Times New Roman" w:eastAsia="Times New Roman" w:hAnsi="Times New Roman" w:cs="Times New Roman"/>
          <w:sz w:val="26"/>
          <w:szCs w:val="26"/>
        </w:rPr>
        <w:t>Tất cả các trường cấp 3 có thời gian học là 4,5 năm. Sau khi tốt nghiệp học sinh sẽ lấy được bằng do liên bang cấp.</w:t>
      </w:r>
    </w:p>
    <w:p w:rsidR="00322025" w:rsidRPr="00322025" w:rsidRDefault="00322025" w:rsidP="00993D56">
      <w:pPr>
        <w:shd w:val="clear" w:color="auto" w:fill="FFFFFF"/>
        <w:spacing w:after="0" w:line="240" w:lineRule="auto"/>
        <w:jc w:val="both"/>
        <w:rPr>
          <w:rFonts w:ascii="Times New Roman" w:eastAsia="Times New Roman" w:hAnsi="Times New Roman" w:cs="Times New Roman"/>
          <w:sz w:val="26"/>
          <w:szCs w:val="26"/>
        </w:rPr>
      </w:pPr>
      <w:r w:rsidRPr="00322025">
        <w:rPr>
          <w:rFonts w:ascii="Times New Roman" w:eastAsia="Times New Roman" w:hAnsi="Times New Roman" w:cs="Times New Roman"/>
          <w:sz w:val="26"/>
          <w:szCs w:val="26"/>
        </w:rPr>
        <w:t> </w:t>
      </w:r>
    </w:p>
    <w:p w:rsidR="00322025" w:rsidRPr="00322025" w:rsidRDefault="00322025" w:rsidP="00993D56">
      <w:pPr>
        <w:shd w:val="clear" w:color="auto" w:fill="FFFFFF"/>
        <w:spacing w:after="0" w:line="240" w:lineRule="auto"/>
        <w:jc w:val="both"/>
        <w:rPr>
          <w:rFonts w:ascii="Times New Roman" w:eastAsia="Times New Roman" w:hAnsi="Times New Roman" w:cs="Times New Roman"/>
          <w:sz w:val="26"/>
          <w:szCs w:val="26"/>
        </w:rPr>
      </w:pPr>
      <w:r w:rsidRPr="00322025">
        <w:rPr>
          <w:rFonts w:ascii="Times New Roman" w:eastAsia="Times New Roman" w:hAnsi="Times New Roman" w:cs="Times New Roman"/>
          <w:b/>
          <w:bCs/>
          <w:sz w:val="26"/>
          <w:szCs w:val="26"/>
        </w:rPr>
        <w:t>Chương trình đại học</w:t>
      </w:r>
      <w:r w:rsidRPr="00322025">
        <w:rPr>
          <w:rFonts w:ascii="Times New Roman" w:eastAsia="Times New Roman" w:hAnsi="Times New Roman" w:cs="Times New Roman"/>
          <w:sz w:val="26"/>
          <w:szCs w:val="26"/>
        </w:rPr>
        <w:t>: dành cho học sinh từ 19 tuổi trở lên.</w:t>
      </w:r>
    </w:p>
    <w:p w:rsidR="00322025" w:rsidRPr="00322025" w:rsidRDefault="00322025" w:rsidP="00993D56">
      <w:pPr>
        <w:shd w:val="clear" w:color="auto" w:fill="FFFFFF"/>
        <w:spacing w:after="0" w:line="240" w:lineRule="auto"/>
        <w:jc w:val="both"/>
        <w:rPr>
          <w:rFonts w:ascii="Times New Roman" w:eastAsia="Times New Roman" w:hAnsi="Times New Roman" w:cs="Times New Roman"/>
          <w:sz w:val="26"/>
          <w:szCs w:val="26"/>
        </w:rPr>
      </w:pPr>
      <w:r w:rsidRPr="00322025">
        <w:rPr>
          <w:rFonts w:ascii="Times New Roman" w:eastAsia="Times New Roman" w:hAnsi="Times New Roman" w:cs="Times New Roman"/>
          <w:sz w:val="26"/>
          <w:szCs w:val="26"/>
        </w:rPr>
        <w:t> </w:t>
      </w:r>
    </w:p>
    <w:p w:rsidR="00322025" w:rsidRPr="00322025" w:rsidRDefault="00322025" w:rsidP="00993D56">
      <w:pPr>
        <w:shd w:val="clear" w:color="auto" w:fill="FFFFFF"/>
        <w:spacing w:after="0" w:line="240" w:lineRule="auto"/>
        <w:ind w:firstLine="720"/>
        <w:jc w:val="both"/>
        <w:rPr>
          <w:rFonts w:ascii="Times New Roman" w:eastAsia="Times New Roman" w:hAnsi="Times New Roman" w:cs="Times New Roman"/>
          <w:sz w:val="26"/>
          <w:szCs w:val="26"/>
        </w:rPr>
      </w:pPr>
      <w:r w:rsidRPr="00322025">
        <w:rPr>
          <w:rFonts w:ascii="Times New Roman" w:eastAsia="Times New Roman" w:hAnsi="Times New Roman" w:cs="Times New Roman"/>
          <w:sz w:val="26"/>
          <w:szCs w:val="26"/>
        </w:rPr>
        <w:t>Sau khi học xong chương trình phổ thông, học sinh sẽ được liên bang cấp bằng. Khi có bằng này thì học sinh có thể tiếp tục học lên chương trình đại học. Thời gian học tại các trường đại học thường kéo dài 4 năm.</w:t>
      </w:r>
    </w:p>
    <w:p w:rsidR="00322025" w:rsidRPr="00322025" w:rsidRDefault="00322025" w:rsidP="00993D56">
      <w:pPr>
        <w:shd w:val="clear" w:color="auto" w:fill="FFFFFF"/>
        <w:spacing w:after="0" w:line="240" w:lineRule="auto"/>
        <w:jc w:val="both"/>
        <w:rPr>
          <w:rFonts w:ascii="Times New Roman" w:eastAsia="Times New Roman" w:hAnsi="Times New Roman" w:cs="Times New Roman"/>
          <w:sz w:val="26"/>
          <w:szCs w:val="26"/>
        </w:rPr>
      </w:pPr>
      <w:r w:rsidRPr="00322025">
        <w:rPr>
          <w:rFonts w:ascii="Times New Roman" w:eastAsia="Times New Roman" w:hAnsi="Times New Roman" w:cs="Times New Roman"/>
          <w:sz w:val="26"/>
          <w:szCs w:val="26"/>
        </w:rPr>
        <w:t> </w:t>
      </w:r>
    </w:p>
    <w:p w:rsidR="00322025" w:rsidRPr="00322025" w:rsidRDefault="00322025" w:rsidP="00993D56">
      <w:pPr>
        <w:shd w:val="clear" w:color="auto" w:fill="FFFFFF"/>
        <w:spacing w:after="0" w:line="240" w:lineRule="auto"/>
        <w:jc w:val="both"/>
        <w:rPr>
          <w:rFonts w:ascii="Times New Roman" w:eastAsia="Times New Roman" w:hAnsi="Times New Roman" w:cs="Times New Roman"/>
          <w:sz w:val="26"/>
          <w:szCs w:val="26"/>
        </w:rPr>
      </w:pPr>
      <w:r w:rsidRPr="00322025">
        <w:rPr>
          <w:rFonts w:ascii="Times New Roman" w:eastAsia="Times New Roman" w:hAnsi="Times New Roman" w:cs="Times New Roman"/>
          <w:b/>
          <w:bCs/>
          <w:sz w:val="26"/>
          <w:szCs w:val="26"/>
        </w:rPr>
        <w:t>Chương trình sau đại học</w:t>
      </w:r>
      <w:r w:rsidRPr="00322025">
        <w:rPr>
          <w:rFonts w:ascii="Times New Roman" w:eastAsia="Times New Roman" w:hAnsi="Times New Roman" w:cs="Times New Roman"/>
          <w:sz w:val="26"/>
          <w:szCs w:val="26"/>
        </w:rPr>
        <w:t>:</w:t>
      </w:r>
    </w:p>
    <w:p w:rsidR="00322025" w:rsidRPr="00322025" w:rsidRDefault="00322025" w:rsidP="00993D56">
      <w:pPr>
        <w:shd w:val="clear" w:color="auto" w:fill="FFFFFF"/>
        <w:spacing w:after="0" w:line="240" w:lineRule="auto"/>
        <w:jc w:val="both"/>
        <w:rPr>
          <w:rFonts w:ascii="Times New Roman" w:eastAsia="Times New Roman" w:hAnsi="Times New Roman" w:cs="Times New Roman"/>
          <w:sz w:val="26"/>
          <w:szCs w:val="26"/>
        </w:rPr>
      </w:pPr>
      <w:r w:rsidRPr="00322025">
        <w:rPr>
          <w:rFonts w:ascii="Times New Roman" w:eastAsia="Times New Roman" w:hAnsi="Times New Roman" w:cs="Times New Roman"/>
          <w:sz w:val="26"/>
          <w:szCs w:val="26"/>
        </w:rPr>
        <w:t> </w:t>
      </w:r>
    </w:p>
    <w:p w:rsidR="00322025" w:rsidRPr="00322025" w:rsidRDefault="00322025" w:rsidP="00993D56">
      <w:pPr>
        <w:shd w:val="clear" w:color="auto" w:fill="FFFFFF"/>
        <w:spacing w:after="0" w:line="240" w:lineRule="auto"/>
        <w:ind w:firstLine="720"/>
        <w:jc w:val="both"/>
        <w:rPr>
          <w:rFonts w:ascii="Times New Roman" w:eastAsia="Times New Roman" w:hAnsi="Times New Roman" w:cs="Times New Roman"/>
          <w:sz w:val="26"/>
          <w:szCs w:val="26"/>
        </w:rPr>
      </w:pPr>
      <w:r w:rsidRPr="00322025">
        <w:rPr>
          <w:rFonts w:ascii="Times New Roman" w:eastAsia="Times New Roman" w:hAnsi="Times New Roman" w:cs="Times New Roman"/>
          <w:sz w:val="26"/>
          <w:szCs w:val="26"/>
        </w:rPr>
        <w:t>Sau khi tốt nghiệp đại học nếu bạn muốn tiếp tục học lên chương trình thạc sỹ thì bạn chỉ cần mất 1 năm để lấy được bằng thạc sỹ. Sau khi có bằng thạc sĩ thì bạn chỉ cần học thêm 1 năm nữa là bạn có thể lấy bằng tiến sĩ.</w:t>
      </w:r>
    </w:p>
    <w:p w:rsidR="001531EF" w:rsidRDefault="001531EF" w:rsidP="00993D56">
      <w:pPr>
        <w:shd w:val="clear" w:color="auto" w:fill="FFFFFF"/>
        <w:spacing w:before="120" w:after="120" w:line="240" w:lineRule="auto"/>
        <w:jc w:val="both"/>
        <w:rPr>
          <w:rFonts w:ascii="Times New Roman" w:eastAsia="Times New Roman" w:hAnsi="Times New Roman" w:cs="Times New Roman"/>
          <w:color w:val="222222"/>
          <w:sz w:val="26"/>
          <w:szCs w:val="26"/>
        </w:rPr>
      </w:pPr>
    </w:p>
    <w:p w:rsidR="001531EF" w:rsidRPr="001531EF" w:rsidRDefault="001531EF" w:rsidP="001531EF">
      <w:pPr>
        <w:shd w:val="clear" w:color="auto" w:fill="FFFFFF"/>
        <w:spacing w:before="120" w:after="120" w:line="240" w:lineRule="auto"/>
        <w:rPr>
          <w:rFonts w:ascii="Times New Roman" w:eastAsia="Times New Roman" w:hAnsi="Times New Roman" w:cs="Times New Roman"/>
          <w:color w:val="222222"/>
          <w:sz w:val="26"/>
          <w:szCs w:val="26"/>
        </w:rPr>
      </w:pPr>
    </w:p>
    <w:p w:rsidR="006016F6" w:rsidRPr="00FF168E" w:rsidRDefault="006016F6" w:rsidP="00FF168E">
      <w:pPr>
        <w:shd w:val="clear" w:color="auto" w:fill="FFFFFF"/>
        <w:spacing w:before="120" w:after="120" w:line="240" w:lineRule="auto"/>
        <w:rPr>
          <w:rFonts w:ascii="Times New Roman" w:eastAsia="Times New Roman" w:hAnsi="Times New Roman" w:cs="Times New Roman"/>
          <w:color w:val="222222"/>
          <w:sz w:val="26"/>
          <w:szCs w:val="26"/>
        </w:rPr>
      </w:pPr>
    </w:p>
    <w:p w:rsidR="00FF168E" w:rsidRPr="00FF168E" w:rsidRDefault="00FF168E">
      <w:pPr>
        <w:rPr>
          <w:rFonts w:ascii="Times New Roman" w:hAnsi="Times New Roman" w:cs="Times New Roman"/>
          <w:sz w:val="26"/>
          <w:szCs w:val="26"/>
        </w:rPr>
      </w:pPr>
    </w:p>
    <w:sectPr w:rsidR="00FF168E" w:rsidRPr="00FF168E" w:rsidSect="000E5C6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2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F851F4"/>
    <w:multiLevelType w:val="multilevel"/>
    <w:tmpl w:val="30602C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useFELayout/>
  </w:compat>
  <w:rsids>
    <w:rsidRoot w:val="00FF168E"/>
    <w:rsid w:val="000E5C6E"/>
    <w:rsid w:val="001407A9"/>
    <w:rsid w:val="001531EF"/>
    <w:rsid w:val="00321B1C"/>
    <w:rsid w:val="00322025"/>
    <w:rsid w:val="00430E69"/>
    <w:rsid w:val="00477D8F"/>
    <w:rsid w:val="006016F6"/>
    <w:rsid w:val="007E306C"/>
    <w:rsid w:val="00925CF1"/>
    <w:rsid w:val="00993D56"/>
    <w:rsid w:val="009970BC"/>
    <w:rsid w:val="00BB4AF5"/>
    <w:rsid w:val="00C87876"/>
    <w:rsid w:val="00D675E8"/>
    <w:rsid w:val="00DA7E99"/>
    <w:rsid w:val="00FB2488"/>
    <w:rsid w:val="00FF168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C6E"/>
  </w:style>
  <w:style w:type="paragraph" w:styleId="Heading2">
    <w:name w:val="heading 2"/>
    <w:basedOn w:val="Normal"/>
    <w:link w:val="Heading2Char"/>
    <w:uiPriority w:val="9"/>
    <w:qFormat/>
    <w:rsid w:val="00FF168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
    <w:qFormat/>
    <w:rsid w:val="00FF168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F168E"/>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FF168E"/>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FF168E"/>
    <w:rPr>
      <w:color w:val="0000FF"/>
      <w:u w:val="single"/>
    </w:rPr>
  </w:style>
  <w:style w:type="paragraph" w:styleId="NormalWeb">
    <w:name w:val="Normal (Web)"/>
    <w:basedOn w:val="Normal"/>
    <w:uiPriority w:val="99"/>
    <w:semiHidden/>
    <w:unhideWhenUsed/>
    <w:rsid w:val="00FF16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toggle">
    <w:name w:val="toctoggle"/>
    <w:basedOn w:val="DefaultParagraphFont"/>
    <w:rsid w:val="00FF168E"/>
  </w:style>
  <w:style w:type="character" w:customStyle="1" w:styleId="tocnumber">
    <w:name w:val="tocnumber"/>
    <w:basedOn w:val="DefaultParagraphFont"/>
    <w:rsid w:val="00FF168E"/>
  </w:style>
  <w:style w:type="character" w:customStyle="1" w:styleId="toctext">
    <w:name w:val="toctext"/>
    <w:basedOn w:val="DefaultParagraphFont"/>
    <w:rsid w:val="00FF168E"/>
  </w:style>
  <w:style w:type="character" w:customStyle="1" w:styleId="mw-headline">
    <w:name w:val="mw-headline"/>
    <w:basedOn w:val="DefaultParagraphFont"/>
    <w:rsid w:val="00FF168E"/>
  </w:style>
  <w:style w:type="character" w:customStyle="1" w:styleId="mw-editsection">
    <w:name w:val="mw-editsection"/>
    <w:basedOn w:val="DefaultParagraphFont"/>
    <w:rsid w:val="00FF168E"/>
  </w:style>
  <w:style w:type="character" w:customStyle="1" w:styleId="mw-editsection-bracket">
    <w:name w:val="mw-editsection-bracket"/>
    <w:basedOn w:val="DefaultParagraphFont"/>
    <w:rsid w:val="00FF168E"/>
  </w:style>
  <w:style w:type="character" w:customStyle="1" w:styleId="mw-editsection-divider">
    <w:name w:val="mw-editsection-divider"/>
    <w:basedOn w:val="DefaultParagraphFont"/>
    <w:rsid w:val="00FF168E"/>
  </w:style>
  <w:style w:type="paragraph" w:styleId="BalloonText">
    <w:name w:val="Balloon Text"/>
    <w:basedOn w:val="Normal"/>
    <w:link w:val="BalloonTextChar"/>
    <w:uiPriority w:val="99"/>
    <w:semiHidden/>
    <w:unhideWhenUsed/>
    <w:rsid w:val="00FF16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68E"/>
    <w:rPr>
      <w:rFonts w:ascii="Tahoma" w:hAnsi="Tahoma" w:cs="Tahoma"/>
      <w:sz w:val="16"/>
      <w:szCs w:val="16"/>
    </w:rPr>
  </w:style>
  <w:style w:type="character" w:styleId="Strong">
    <w:name w:val="Strong"/>
    <w:basedOn w:val="DefaultParagraphFont"/>
    <w:uiPriority w:val="22"/>
    <w:qFormat/>
    <w:rsid w:val="006016F6"/>
    <w:rPr>
      <w:b/>
      <w:bCs/>
    </w:rPr>
  </w:style>
  <w:style w:type="character" w:styleId="Emphasis">
    <w:name w:val="Emphasis"/>
    <w:basedOn w:val="DefaultParagraphFont"/>
    <w:uiPriority w:val="20"/>
    <w:qFormat/>
    <w:rsid w:val="006016F6"/>
    <w:rPr>
      <w:i/>
      <w:iCs/>
    </w:rPr>
  </w:style>
</w:styles>
</file>

<file path=word/webSettings.xml><?xml version="1.0" encoding="utf-8"?>
<w:webSettings xmlns:r="http://schemas.openxmlformats.org/officeDocument/2006/relationships" xmlns:w="http://schemas.openxmlformats.org/wordprocessingml/2006/main">
  <w:divs>
    <w:div w:id="332537264">
      <w:bodyDiv w:val="1"/>
      <w:marLeft w:val="0"/>
      <w:marRight w:val="0"/>
      <w:marTop w:val="0"/>
      <w:marBottom w:val="0"/>
      <w:divBdr>
        <w:top w:val="none" w:sz="0" w:space="0" w:color="auto"/>
        <w:left w:val="none" w:sz="0" w:space="0" w:color="auto"/>
        <w:bottom w:val="none" w:sz="0" w:space="0" w:color="auto"/>
        <w:right w:val="none" w:sz="0" w:space="0" w:color="auto"/>
      </w:divBdr>
    </w:div>
    <w:div w:id="533882477">
      <w:bodyDiv w:val="1"/>
      <w:marLeft w:val="0"/>
      <w:marRight w:val="0"/>
      <w:marTop w:val="0"/>
      <w:marBottom w:val="0"/>
      <w:divBdr>
        <w:top w:val="none" w:sz="0" w:space="0" w:color="auto"/>
        <w:left w:val="none" w:sz="0" w:space="0" w:color="auto"/>
        <w:bottom w:val="none" w:sz="0" w:space="0" w:color="auto"/>
        <w:right w:val="none" w:sz="0" w:space="0" w:color="auto"/>
      </w:divBdr>
    </w:div>
    <w:div w:id="708184617">
      <w:bodyDiv w:val="1"/>
      <w:marLeft w:val="0"/>
      <w:marRight w:val="0"/>
      <w:marTop w:val="0"/>
      <w:marBottom w:val="0"/>
      <w:divBdr>
        <w:top w:val="none" w:sz="0" w:space="0" w:color="auto"/>
        <w:left w:val="none" w:sz="0" w:space="0" w:color="auto"/>
        <w:bottom w:val="none" w:sz="0" w:space="0" w:color="auto"/>
        <w:right w:val="none" w:sz="0" w:space="0" w:color="auto"/>
      </w:divBdr>
      <w:divsChild>
        <w:div w:id="691108126">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220747427">
      <w:bodyDiv w:val="1"/>
      <w:marLeft w:val="0"/>
      <w:marRight w:val="0"/>
      <w:marTop w:val="0"/>
      <w:marBottom w:val="0"/>
      <w:divBdr>
        <w:top w:val="none" w:sz="0" w:space="0" w:color="auto"/>
        <w:left w:val="none" w:sz="0" w:space="0" w:color="auto"/>
        <w:bottom w:val="none" w:sz="0" w:space="0" w:color="auto"/>
        <w:right w:val="none" w:sz="0" w:space="0" w:color="auto"/>
      </w:divBdr>
      <w:divsChild>
        <w:div w:id="607273353">
          <w:marLeft w:val="0"/>
          <w:marRight w:val="0"/>
          <w:marTop w:val="208"/>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i.wikipedia.org/wiki/T%C3%ADn_ch%E1%BB%8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vi.wikipedia.org/wiki/T%E1%BA%ADp_tin:VietnamEDSystem.jp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5</Pages>
  <Words>1682</Words>
  <Characters>9591</Characters>
  <Application>Microsoft Office Word</Application>
  <DocSecurity>0</DocSecurity>
  <Lines>79</Lines>
  <Paragraphs>22</Paragraphs>
  <ScaleCrop>false</ScaleCrop>
  <Company/>
  <LinksUpToDate>false</LinksUpToDate>
  <CharactersWithSpaces>11251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andongnhi</cp:lastModifiedBy>
  <cp:revision>19</cp:revision>
  <dcterms:created xsi:type="dcterms:W3CDTF">2018-06-07T02:43:00Z</dcterms:created>
  <dcterms:modified xsi:type="dcterms:W3CDTF">2018-06-07T09:26:00Z</dcterms:modified>
</cp:coreProperties>
</file>